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20" w:rsidRPr="005D4147" w:rsidRDefault="00782220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5D4147">
        <w:rPr>
          <w:rFonts w:ascii="Noor_Badr" w:hAnsi="Noor_Badr" w:cs="Noor_Badr"/>
          <w:sz w:val="32"/>
          <w:szCs w:val="32"/>
          <w:rtl/>
          <w:lang w:bidi="fa-IR"/>
        </w:rPr>
        <w:t>خارج اصول-جلسه بیست و ششم-سه شنبه 22/ 8/ 97</w:t>
      </w:r>
    </w:p>
    <w:p w:rsidR="00782220" w:rsidRPr="005D4147" w:rsidRDefault="00782220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حدیث-حضرت علی علیه السلام </w:t>
      </w:r>
    </w:p>
    <w:p w:rsidR="00782220" w:rsidRPr="005D4147" w:rsidRDefault="00782220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و لا معقل أحرز من الورع</w:t>
      </w:r>
    </w:p>
    <w:p w:rsidR="006B4A34" w:rsidRPr="005D4147" w:rsidRDefault="006B4A34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هیچ حرزی امن تر از ورع نیست</w:t>
      </w:r>
      <w:r w:rsidR="001D4079" w:rsidRPr="005D4147">
        <w:rPr>
          <w:rFonts w:ascii="Noor_Badr" w:hAnsi="Noor_Badr" w:cs="Noor_Badr"/>
          <w:sz w:val="32"/>
          <w:szCs w:val="32"/>
          <w:rtl/>
          <w:lang w:bidi="fa-IR"/>
        </w:rPr>
        <w:t>؛ ورع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یعنی حالت در</w:t>
      </w:r>
      <w:r w:rsidR="00725E03" w:rsidRPr="005D4147">
        <w:rPr>
          <w:rFonts w:ascii="Noor_Badr" w:hAnsi="Noor_Badr" w:cs="Noor_Badr"/>
          <w:sz w:val="32"/>
          <w:szCs w:val="32"/>
          <w:rtl/>
          <w:lang w:bidi="fa-IR"/>
        </w:rPr>
        <w:t>ونی ای که انسان را سر دوراهی تخلّ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>ف و سداد، حفظ می کند.</w:t>
      </w:r>
    </w:p>
    <w:p w:rsidR="00CC0CEA" w:rsidRPr="005D4147" w:rsidRDefault="00CC0CEA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575067" w:rsidRPr="005D4147" w:rsidRDefault="00725E03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کلام در اشکال محقق خوئی</w:t>
      </w:r>
      <w:r w:rsidR="00AE7DDE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به فرمایش استادش محقق نائینی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بود</w:t>
      </w:r>
      <w:r w:rsidR="00AE7DDE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که فرمود: جمع بین وجوب نماز با تیمم در وقت</w:t>
      </w:r>
      <w:r w:rsidR="00470B0B" w:rsidRPr="005D414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AE7DDE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و وجوب نماز با وضو در خارج وقت، جمع بین متناقضین است</w:t>
      </w:r>
      <w:r w:rsidR="005511C1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و آقای خوئی فرمودند:خیر</w:t>
      </w:r>
      <w:r w:rsidR="00470B0B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اینطور نیست</w:t>
      </w:r>
      <w:r w:rsidR="005511C1" w:rsidRPr="005D4147">
        <w:rPr>
          <w:rFonts w:ascii="Noor_Badr" w:hAnsi="Noor_Badr" w:cs="Noor_Badr"/>
          <w:sz w:val="32"/>
          <w:szCs w:val="32"/>
          <w:rtl/>
          <w:lang w:bidi="fa-IR"/>
        </w:rPr>
        <w:t>، شما در مقام ثبوت، احتمالی را ذکر کردید که صحیح نیست بلکه صحیح این است که دو مصلحت وجود دارد یکی مصلحت نماز</w:t>
      </w:r>
      <w:r w:rsidR="00575067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در وقت</w:t>
      </w:r>
      <w:r w:rsidR="005511C1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با تیمم و یکی مصلحت نماز با وضو</w:t>
      </w:r>
      <w:r w:rsidR="00575067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در خارج وقت</w:t>
      </w:r>
      <w:r w:rsidR="007252FB" w:rsidRPr="005D4147">
        <w:rPr>
          <w:rFonts w:ascii="Noor_Badr" w:hAnsi="Noor_Badr" w:cs="Noor_Badr"/>
          <w:sz w:val="32"/>
          <w:szCs w:val="32"/>
          <w:rtl/>
          <w:lang w:bidi="fa-IR"/>
        </w:rPr>
        <w:t>؛یا یک مصلحت است با مراتب قوی و ضعیف؛</w:t>
      </w:r>
      <w:r w:rsidR="00470B0B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7252FB" w:rsidRPr="005D4147">
        <w:rPr>
          <w:rFonts w:ascii="Noor_Badr" w:hAnsi="Noor_Badr" w:cs="Noor_Badr"/>
          <w:sz w:val="32"/>
          <w:szCs w:val="32"/>
          <w:rtl/>
          <w:lang w:bidi="fa-IR"/>
        </w:rPr>
        <w:t>و اینها نقیضین نیستند.</w:t>
      </w:r>
    </w:p>
    <w:p w:rsidR="00575067" w:rsidRPr="005D4147" w:rsidRDefault="00575067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استاد:</w:t>
      </w:r>
    </w:p>
    <w:p w:rsidR="00575067" w:rsidRPr="005D4147" w:rsidRDefault="00575067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فرمایش محقق خوئی، باتوجه به شریعت و مبانی علم اصول، قابل قبول نیست به دو دلیل:</w:t>
      </w:r>
    </w:p>
    <w:p w:rsidR="005511C1" w:rsidRPr="005D4147" w:rsidRDefault="00575067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1-فرمایش این دو محقق، مربوط به عالم ثبوت است و فرمایش محقق نائینی اقرب به واقع است زیرا تصور دو مصلحت یا یک مصلحت ذوالمراتب</w:t>
      </w:r>
      <w:r w:rsidR="00D94B1A" w:rsidRPr="005D4147">
        <w:rPr>
          <w:rFonts w:ascii="Noor_Badr" w:hAnsi="Noor_Badr" w:cs="Noor_Badr"/>
          <w:sz w:val="32"/>
          <w:szCs w:val="32"/>
          <w:rtl/>
          <w:lang w:bidi="fa-IR"/>
        </w:rPr>
        <w:t>، خلاف مرتکزات شریعت است زیرا نماز واجب در وقت</w:t>
      </w:r>
      <w:r w:rsidR="008173BA" w:rsidRPr="005D414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D94B1A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یک مصلحت دارد که یا با فعل اختیاری حاصل می شود یا با فعل اضطراری. اگر با اختیاری باشد فبها والا با اضطراری حاصل می شود.</w:t>
      </w:r>
    </w:p>
    <w:p w:rsidR="00DE2A9F" w:rsidRPr="005D4147" w:rsidRDefault="00DE2A9F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lastRenderedPageBreak/>
        <w:t>بنابراین در مانحن فیه نمازی تصور می شود که در وقت</w:t>
      </w:r>
      <w:r w:rsidR="008173BA" w:rsidRPr="005D414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مصلحت خاصی دارد که اگر در وقت انجام نشد، در خارج وقت قضا می شود </w:t>
      </w:r>
      <w:r w:rsidR="00A3458D" w:rsidRPr="005D4147">
        <w:rPr>
          <w:rFonts w:ascii="Noor_Badr" w:hAnsi="Noor_Badr" w:cs="Noor_Badr"/>
          <w:sz w:val="32"/>
          <w:szCs w:val="32"/>
          <w:rtl/>
          <w:lang w:bidi="fa-IR"/>
        </w:rPr>
        <w:t>و صدق قضا بر این نماز به این است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که مکلف نه با وضو آن را اتیان کند و نه با تیمم لذا اگر با تیمم اتیان کرد و وقت گذشت، قضا صدق نمی کند</w:t>
      </w:r>
      <w:r w:rsidR="00A3458D" w:rsidRPr="005D4147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E2A9F" w:rsidRPr="005D4147" w:rsidRDefault="00DE2A9F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فکیف یحکم بوجوب الصلاة مع الطهارة المائیة.</w:t>
      </w:r>
    </w:p>
    <w:p w:rsidR="00305488" w:rsidRPr="005D4147" w:rsidRDefault="00DE2A9F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2- مصلحتی که در ماموربه لحاظ می شود باید به مقداری باشد که موجب انشاء حکم در آن و باعث تحقق آن در خارج شود به ص</w:t>
      </w:r>
      <w:r w:rsidR="00305488" w:rsidRPr="005D4147">
        <w:rPr>
          <w:rFonts w:ascii="Noor_Badr" w:hAnsi="Noor_Badr" w:cs="Noor_Badr"/>
          <w:sz w:val="32"/>
          <w:szCs w:val="32"/>
          <w:rtl/>
          <w:lang w:bidi="fa-IR"/>
        </w:rPr>
        <w:t>ورتی که علت تامه برای وجوب باشد.</w:t>
      </w:r>
    </w:p>
    <w:p w:rsidR="00DE2A9F" w:rsidRPr="005D4147" w:rsidRDefault="00DE2A9F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لذا نمی توانیم دو علت تامه را برای یک ماموربه تصور کنیم و بگوییم مثلا در وقت ظهر یک نماز واجب است با عنوان نماز ظهر که دو </w:t>
      </w:r>
      <w:r w:rsidR="00B13C65" w:rsidRPr="005D4147">
        <w:rPr>
          <w:rFonts w:ascii="Noor_Badr" w:hAnsi="Noor_Badr" w:cs="Noor_Badr"/>
          <w:sz w:val="32"/>
          <w:szCs w:val="32"/>
          <w:rtl/>
          <w:lang w:bidi="fa-IR"/>
        </w:rPr>
        <w:t>علت دارد: مصلحت ترابیة و مائیة، تا اینکه تعدد ماموربه با دو عنوان تحقق یابد:</w:t>
      </w:r>
      <w:r w:rsidR="00D953C9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یکی </w:t>
      </w:r>
      <w:r w:rsidR="00B13C65" w:rsidRPr="005D4147">
        <w:rPr>
          <w:rFonts w:ascii="Noor_Badr" w:hAnsi="Noor_Badr" w:cs="Noor_Badr"/>
          <w:sz w:val="32"/>
          <w:szCs w:val="32"/>
          <w:rtl/>
          <w:lang w:bidi="fa-IR"/>
        </w:rPr>
        <w:t>نماز در وقت</w:t>
      </w:r>
      <w:r w:rsidR="00D953C9" w:rsidRPr="005D414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B13C65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و</w:t>
      </w:r>
      <w:r w:rsidR="00D953C9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یکی</w:t>
      </w:r>
      <w:r w:rsidR="00B13C65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نماز در خارج وقت؛</w:t>
      </w:r>
      <w:r w:rsidR="000463F2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یا</w:t>
      </w:r>
      <w:r w:rsidR="00305488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یک مصلحت دارای دو مرتبه قوی و ضعیف را تصور کنیم زیرا اگر هر مرتبه علت تامه ماموربه باشد، این مصلحت به منزله دو مصلحت و در ن</w:t>
      </w:r>
      <w:r w:rsidR="005F0C45" w:rsidRPr="005D4147">
        <w:rPr>
          <w:rFonts w:ascii="Noor_Badr" w:hAnsi="Noor_Badr" w:cs="Noor_Badr"/>
          <w:sz w:val="32"/>
          <w:szCs w:val="32"/>
          <w:rtl/>
          <w:lang w:bidi="fa-IR"/>
        </w:rPr>
        <w:t>تیجه دو علت تامه می باشد و ای</w:t>
      </w:r>
      <w:r w:rsidR="006D1D70" w:rsidRPr="005D4147">
        <w:rPr>
          <w:rFonts w:ascii="Noor_Badr" w:hAnsi="Noor_Badr" w:cs="Noor_Badr"/>
          <w:sz w:val="32"/>
          <w:szCs w:val="32"/>
          <w:rtl/>
          <w:lang w:bidi="fa-IR"/>
        </w:rPr>
        <w:t>ن یعنی توارد دو علت بر یک معلول واحد.</w:t>
      </w:r>
    </w:p>
    <w:p w:rsidR="005431BC" w:rsidRPr="005D4147" w:rsidRDefault="005431BC" w:rsidP="005D414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بنابراین بحسب عالم ثبوت تصور دو مصلحت یا یک مصل</w:t>
      </w:r>
      <w:r w:rsidR="00600468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حت دارای دو مرتبه غیر معقول است؛ لذا اشکال محقق خوئی بر محقق نائینی وارد نیست و فرمایش محقق نائینی به اینکه جمع بین دو نماز، جمع بین </w:t>
      </w:r>
      <w:r w:rsidR="0011768A" w:rsidRPr="005D4147">
        <w:rPr>
          <w:rFonts w:ascii="Noor_Badr" w:hAnsi="Noor_Badr" w:cs="Noor_Badr"/>
          <w:sz w:val="32"/>
          <w:szCs w:val="32"/>
          <w:rtl/>
          <w:lang w:bidi="fa-IR"/>
        </w:rPr>
        <w:t>متناقضین</w:t>
      </w:r>
      <w:r w:rsidR="00600468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است، قابل توجیه است و </w:t>
      </w:r>
      <w:r w:rsidR="0011768A" w:rsidRPr="005D4147">
        <w:rPr>
          <w:rFonts w:ascii="Noor_Badr" w:hAnsi="Noor_Badr" w:cs="Noor_Badr"/>
          <w:sz w:val="32"/>
          <w:szCs w:val="32"/>
          <w:rtl/>
          <w:lang w:bidi="fa-IR"/>
        </w:rPr>
        <w:t>اشکال محقق خوئی صحیح نیست.</w:t>
      </w:r>
    </w:p>
    <w:p w:rsidR="00317DDE" w:rsidRPr="005D4147" w:rsidRDefault="00A138CC" w:rsidP="005D4147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D4147">
        <w:rPr>
          <w:rFonts w:ascii="Noor_Badr" w:hAnsi="Noor_Badr" w:cs="Noor_Badr"/>
          <w:sz w:val="32"/>
          <w:szCs w:val="32"/>
          <w:rtl/>
          <w:lang w:bidi="fa-IR"/>
        </w:rPr>
        <w:t>بنابراین استدراک محقق خوئی، قابل قبول است زیرا ایشان</w:t>
      </w:r>
      <w:r w:rsidR="00C460C9"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در ادامه</w:t>
      </w:r>
      <w:r w:rsidRPr="005D4147">
        <w:rPr>
          <w:rFonts w:ascii="Noor_Badr" w:hAnsi="Noor_Badr" w:cs="Noor_Badr"/>
          <w:sz w:val="32"/>
          <w:szCs w:val="32"/>
          <w:rtl/>
          <w:lang w:bidi="fa-IR"/>
        </w:rPr>
        <w:t xml:space="preserve"> می گوید: بله اگر مصلحت نماز واحد باشد و تعدد(نه ذاتاً و نه مرتبةً)درآن تصور نشود، </w:t>
      </w:r>
      <w:r w:rsidR="00C460C9" w:rsidRPr="005D4147">
        <w:rPr>
          <w:rFonts w:ascii="Noor_Badr" w:hAnsi="Noor_Badr" w:cs="Noor_Badr"/>
          <w:sz w:val="32"/>
          <w:szCs w:val="32"/>
          <w:rtl/>
          <w:lang w:bidi="fa-IR"/>
        </w:rPr>
        <w:t>فرمایش استاد صحیح است.(پایان)</w:t>
      </w:r>
      <w:bookmarkEnd w:id="0"/>
    </w:p>
    <w:sectPr w:rsidR="00317DDE" w:rsidRPr="005D4147" w:rsidSect="005D4147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20"/>
    <w:rsid w:val="000463F2"/>
    <w:rsid w:val="0011768A"/>
    <w:rsid w:val="001D4079"/>
    <w:rsid w:val="00305488"/>
    <w:rsid w:val="00317DDE"/>
    <w:rsid w:val="00470B0B"/>
    <w:rsid w:val="005431BC"/>
    <w:rsid w:val="005511C1"/>
    <w:rsid w:val="00575067"/>
    <w:rsid w:val="0059484C"/>
    <w:rsid w:val="005C7205"/>
    <w:rsid w:val="005D4147"/>
    <w:rsid w:val="005F0C45"/>
    <w:rsid w:val="00600468"/>
    <w:rsid w:val="006B4A34"/>
    <w:rsid w:val="006D1D70"/>
    <w:rsid w:val="007252FB"/>
    <w:rsid w:val="00725E03"/>
    <w:rsid w:val="00782220"/>
    <w:rsid w:val="00785C24"/>
    <w:rsid w:val="008173BA"/>
    <w:rsid w:val="00973E71"/>
    <w:rsid w:val="00A138CC"/>
    <w:rsid w:val="00A3458D"/>
    <w:rsid w:val="00AE7DDE"/>
    <w:rsid w:val="00B13C65"/>
    <w:rsid w:val="00B62C09"/>
    <w:rsid w:val="00C460C9"/>
    <w:rsid w:val="00CC0CEA"/>
    <w:rsid w:val="00D94B1A"/>
    <w:rsid w:val="00D953C9"/>
    <w:rsid w:val="00D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26</cp:revision>
  <dcterms:created xsi:type="dcterms:W3CDTF">2018-12-14T17:23:00Z</dcterms:created>
  <dcterms:modified xsi:type="dcterms:W3CDTF">2020-08-23T04:02:00Z</dcterms:modified>
</cp:coreProperties>
</file>